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5D36" w:rsidRDefault="00A646F6" w:rsidP="00F16429">
      <w:pPr>
        <w:jc w:val="center"/>
        <w:rPr>
          <w:b/>
        </w:rPr>
      </w:pPr>
      <w:bookmarkStart w:id="0" w:name="_GoBack"/>
      <w:bookmarkEnd w:id="0"/>
      <w:r w:rsidRPr="00A646F6">
        <w:rPr>
          <w:b/>
        </w:rPr>
        <w:t>Biocompatibility considerations</w:t>
      </w:r>
      <w:r w:rsidR="00D458F0">
        <w:rPr>
          <w:b/>
        </w:rPr>
        <w:t xml:space="preserve"> – Interactive Review for </w:t>
      </w:r>
      <w:r w:rsidR="00F16429">
        <w:rPr>
          <w:b/>
        </w:rPr>
        <w:t>Emergency Use Authorization (EUA)</w:t>
      </w:r>
    </w:p>
    <w:p w:rsidR="00626E2E" w:rsidRDefault="00626E2E" w:rsidP="00F16429">
      <w:pPr>
        <w:jc w:val="center"/>
        <w:rPr>
          <w:b/>
        </w:rPr>
      </w:pPr>
    </w:p>
    <w:p w:rsidR="00626E2E" w:rsidRPr="00626E2E" w:rsidRDefault="00626E2E" w:rsidP="00626E2E">
      <w:pPr>
        <w:pStyle w:val="ListParagraph"/>
        <w:ind w:left="360"/>
        <w:rPr>
          <w:rFonts w:cstheme="minorBidi"/>
          <w:i/>
          <w:color w:val="1F497D" w:themeColor="text2"/>
        </w:rPr>
      </w:pPr>
      <w:r w:rsidRPr="00FA0C1B">
        <w:rPr>
          <w:rFonts w:cstheme="minorBidi"/>
          <w:i/>
          <w:color w:val="1F497D" w:themeColor="text2"/>
        </w:rPr>
        <w:t xml:space="preserve">This </w:t>
      </w:r>
      <w:r>
        <w:rPr>
          <w:rFonts w:cstheme="minorBidi"/>
          <w:i/>
          <w:color w:val="1F497D" w:themeColor="text2"/>
        </w:rPr>
        <w:t>document lists the biocompatibility recommendations for medical</w:t>
      </w:r>
      <w:r w:rsidRPr="00FA0C1B">
        <w:rPr>
          <w:rFonts w:cstheme="minorBidi"/>
          <w:i/>
          <w:color w:val="1F497D" w:themeColor="text2"/>
        </w:rPr>
        <w:t xml:space="preserve"> devices that are not marketed in the US</w:t>
      </w:r>
      <w:r>
        <w:rPr>
          <w:rFonts w:cstheme="minorBidi"/>
          <w:i/>
          <w:color w:val="1F497D" w:themeColor="text2"/>
        </w:rPr>
        <w:t xml:space="preserve"> or outside of US</w:t>
      </w:r>
      <w:r w:rsidRPr="00FA0C1B">
        <w:rPr>
          <w:rFonts w:cstheme="minorBidi"/>
          <w:i/>
          <w:color w:val="1F497D" w:themeColor="text2"/>
        </w:rPr>
        <w:t xml:space="preserve">. It </w:t>
      </w:r>
      <w:r>
        <w:rPr>
          <w:rFonts w:cstheme="minorBidi"/>
          <w:i/>
          <w:color w:val="1F497D" w:themeColor="text2"/>
        </w:rPr>
        <w:t>does not discuss the</w:t>
      </w:r>
      <w:r w:rsidRPr="00FA0C1B">
        <w:rPr>
          <w:rFonts w:cstheme="minorBidi"/>
          <w:i/>
          <w:color w:val="1F497D" w:themeColor="text2"/>
        </w:rPr>
        <w:t xml:space="preserve"> devices that are marketed for a different indication, contain a different material, contact duration, etc. and the sponsor had modified the device without the submission of a 510 (k) (refer to the EUA Ventilator March </w:t>
      </w:r>
      <w:r>
        <w:rPr>
          <w:rFonts w:cstheme="minorBidi"/>
          <w:i/>
          <w:color w:val="1F497D" w:themeColor="text2"/>
        </w:rPr>
        <w:t xml:space="preserve">2020 </w:t>
      </w:r>
      <w:hyperlink r:id="rId7" w:history="1">
        <w:r>
          <w:rPr>
            <w:rStyle w:val="Hyperlink"/>
            <w:rFonts w:cstheme="minorBidi"/>
            <w:i/>
          </w:rPr>
          <w:t>guidance</w:t>
        </w:r>
      </w:hyperlink>
      <w:r>
        <w:rPr>
          <w:rFonts w:cstheme="minorBidi"/>
          <w:i/>
          <w:color w:val="1F497D" w:themeColor="text2"/>
        </w:rPr>
        <w:t>)</w:t>
      </w:r>
      <w:r w:rsidRPr="00626E2E">
        <w:rPr>
          <w:rFonts w:cstheme="minorBidi"/>
          <w:i/>
          <w:color w:val="1F497D" w:themeColor="text2"/>
        </w:rPr>
        <w:t>. I</w:t>
      </w:r>
      <w:r w:rsidR="00306A1B">
        <w:rPr>
          <w:rFonts w:cstheme="minorBidi"/>
          <w:i/>
          <w:color w:val="1F497D" w:themeColor="text2"/>
        </w:rPr>
        <w:t>n addition, it does not discuss</w:t>
      </w:r>
      <w:r w:rsidRPr="00626E2E">
        <w:rPr>
          <w:rFonts w:cstheme="minorBidi"/>
          <w:i/>
          <w:color w:val="1F497D" w:themeColor="text2"/>
        </w:rPr>
        <w:t xml:space="preserve"> devices that claim conformance to applicable FDA recognized standards (refer to </w:t>
      </w:r>
      <w:hyperlink r:id="rId8" w:history="1">
        <w:r w:rsidRPr="00306A1B">
          <w:rPr>
            <w:rStyle w:val="Hyperlink"/>
            <w:i/>
          </w:rPr>
          <w:t>Appendix A</w:t>
        </w:r>
      </w:hyperlink>
      <w:r>
        <w:t xml:space="preserve"> </w:t>
      </w:r>
      <w:r w:rsidRPr="00F258C7">
        <w:rPr>
          <w:i/>
          <w:color w:val="1F497D" w:themeColor="text2"/>
        </w:rPr>
        <w:t>of the EUA Letter</w:t>
      </w:r>
      <w:r w:rsidRPr="00626E2E">
        <w:rPr>
          <w:rFonts w:cstheme="minorBidi"/>
          <w:i/>
          <w:color w:val="1F497D" w:themeColor="text2"/>
        </w:rPr>
        <w:t>)</w:t>
      </w:r>
    </w:p>
    <w:p w:rsidR="00F16429" w:rsidRDefault="00F16429" w:rsidP="00F16429">
      <w:pPr>
        <w:rPr>
          <w:b/>
        </w:rPr>
      </w:pPr>
    </w:p>
    <w:p w:rsidR="00F16429" w:rsidRDefault="00F16429" w:rsidP="00F16429">
      <w:pPr>
        <w:pStyle w:val="ListParagraph"/>
        <w:numPr>
          <w:ilvl w:val="0"/>
          <w:numId w:val="1"/>
        </w:numPr>
        <w:ind w:left="360"/>
        <w:rPr>
          <w:b/>
        </w:rPr>
      </w:pPr>
      <w:r w:rsidRPr="00A646F6">
        <w:rPr>
          <w:b/>
        </w:rPr>
        <w:t>Regulatory history</w:t>
      </w:r>
    </w:p>
    <w:p w:rsidR="00F16429" w:rsidRDefault="00102225" w:rsidP="00F16429">
      <w:pPr>
        <w:pStyle w:val="ListParagraph"/>
        <w:ind w:left="360"/>
      </w:pPr>
      <w:r>
        <w:t xml:space="preserve">If </w:t>
      </w:r>
      <w:r w:rsidR="00F16429" w:rsidRPr="00A646F6">
        <w:t>the device ha</w:t>
      </w:r>
      <w:r>
        <w:t>s</w:t>
      </w:r>
      <w:r w:rsidR="00F16429" w:rsidRPr="00A646F6">
        <w:t xml:space="preserve"> been previously submitted for review to the FDA</w:t>
      </w:r>
      <w:r>
        <w:t xml:space="preserve">, provide </w:t>
      </w:r>
      <w:r w:rsidR="00F16429" w:rsidRPr="00A646F6">
        <w:t xml:space="preserve">the submission number. </w:t>
      </w:r>
    </w:p>
    <w:p w:rsidR="00F16429" w:rsidRDefault="00F16429" w:rsidP="00F16429">
      <w:pPr>
        <w:tabs>
          <w:tab w:val="left" w:pos="1136"/>
        </w:tabs>
      </w:pPr>
    </w:p>
    <w:p w:rsidR="000F35E2" w:rsidRDefault="000F35E2" w:rsidP="00F16429">
      <w:pPr>
        <w:tabs>
          <w:tab w:val="left" w:pos="1136"/>
        </w:tabs>
      </w:pPr>
    </w:p>
    <w:p w:rsidR="00102225" w:rsidRPr="00102225" w:rsidRDefault="00F258C7" w:rsidP="00102225">
      <w:pPr>
        <w:pStyle w:val="ListParagraph"/>
        <w:numPr>
          <w:ilvl w:val="0"/>
          <w:numId w:val="1"/>
        </w:numPr>
        <w:tabs>
          <w:tab w:val="left" w:pos="1136"/>
        </w:tabs>
        <w:ind w:left="360"/>
        <w:rPr>
          <w:b/>
        </w:rPr>
      </w:pPr>
      <w:r w:rsidRPr="00306A1B">
        <w:rPr>
          <w:b/>
        </w:rPr>
        <w:t>Information o</w:t>
      </w:r>
      <w:r w:rsidR="00176C59">
        <w:rPr>
          <w:b/>
        </w:rPr>
        <w:t>n</w:t>
      </w:r>
      <w:r w:rsidRPr="00306A1B">
        <w:rPr>
          <w:b/>
        </w:rPr>
        <w:t xml:space="preserve"> </w:t>
      </w:r>
      <w:r w:rsidR="00176C59">
        <w:rPr>
          <w:b/>
        </w:rPr>
        <w:t xml:space="preserve">device </w:t>
      </w:r>
      <w:r w:rsidRPr="00306A1B">
        <w:rPr>
          <w:b/>
        </w:rPr>
        <w:t xml:space="preserve">materials with direct and indirect patient contact </w:t>
      </w:r>
    </w:p>
    <w:p w:rsidR="00F258C7" w:rsidRDefault="00102225" w:rsidP="00F258C7">
      <w:pPr>
        <w:pStyle w:val="ListParagraph"/>
        <w:tabs>
          <w:tab w:val="left" w:pos="1136"/>
        </w:tabs>
        <w:ind w:left="360"/>
      </w:pPr>
      <w:r>
        <w:t>Please provide available information, as listed below, as well as any other relevant information that may not be covered by the items below:</w:t>
      </w:r>
    </w:p>
    <w:p w:rsidR="00102225" w:rsidRDefault="00102225" w:rsidP="00F258C7">
      <w:pPr>
        <w:pStyle w:val="ListParagraph"/>
        <w:tabs>
          <w:tab w:val="left" w:pos="1136"/>
        </w:tabs>
        <w:ind w:left="360"/>
      </w:pPr>
    </w:p>
    <w:p w:rsidR="00F258C7" w:rsidRDefault="00F258C7" w:rsidP="00306A1B">
      <w:pPr>
        <w:pStyle w:val="ListParagraph"/>
        <w:numPr>
          <w:ilvl w:val="0"/>
          <w:numId w:val="4"/>
        </w:numPr>
        <w:ind w:left="720"/>
        <w:rPr>
          <w:rFonts w:cstheme="minorBidi"/>
        </w:rPr>
      </w:pPr>
      <w:r w:rsidRPr="00DA5A5E">
        <w:rPr>
          <w:rFonts w:cstheme="minorBidi"/>
        </w:rPr>
        <w:t>List of materials with direct contact with the patient and with the gas pathway</w:t>
      </w:r>
      <w:r w:rsidR="00306A1B">
        <w:rPr>
          <w:rFonts w:cstheme="minorBidi"/>
        </w:rPr>
        <w:t>.</w:t>
      </w:r>
    </w:p>
    <w:p w:rsidR="00F258C7" w:rsidRDefault="00F258C7" w:rsidP="00306A1B">
      <w:pPr>
        <w:pStyle w:val="ListParagraph"/>
        <w:rPr>
          <w:rFonts w:cstheme="minorBidi"/>
        </w:rPr>
      </w:pPr>
    </w:p>
    <w:p w:rsidR="00F258C7" w:rsidRPr="00F258C7" w:rsidRDefault="00102225" w:rsidP="00306A1B">
      <w:pPr>
        <w:pStyle w:val="ListParagraph"/>
        <w:numPr>
          <w:ilvl w:val="0"/>
          <w:numId w:val="4"/>
        </w:numPr>
        <w:ind w:left="720"/>
        <w:rPr>
          <w:rFonts w:cstheme="minorBidi"/>
        </w:rPr>
      </w:pPr>
      <w:r>
        <w:rPr>
          <w:rFonts w:cstheme="minorBidi"/>
        </w:rPr>
        <w:t>The m</w:t>
      </w:r>
      <w:r w:rsidR="00F258C7">
        <w:rPr>
          <w:rFonts w:cstheme="minorBidi"/>
        </w:rPr>
        <w:t>aterial manufacturer ha</w:t>
      </w:r>
      <w:r>
        <w:rPr>
          <w:rFonts w:cstheme="minorBidi"/>
        </w:rPr>
        <w:t>s</w:t>
      </w:r>
      <w:r w:rsidR="00F258C7">
        <w:rPr>
          <w:rFonts w:cstheme="minorBidi"/>
        </w:rPr>
        <w:t xml:space="preserve"> a </w:t>
      </w:r>
      <w:r w:rsidR="00F258C7" w:rsidRPr="00962B32">
        <w:t xml:space="preserve">Master file </w:t>
      </w:r>
      <w:r w:rsidR="00F258C7">
        <w:t xml:space="preserve">(MAF) </w:t>
      </w:r>
      <w:r w:rsidR="00F258C7" w:rsidRPr="00962B32">
        <w:t>available with the FDA</w:t>
      </w:r>
      <w:r>
        <w:t>.</w:t>
      </w:r>
    </w:p>
    <w:p w:rsidR="00F258C7" w:rsidRPr="00F258C7" w:rsidRDefault="00F258C7" w:rsidP="00306A1B">
      <w:pPr>
        <w:pStyle w:val="ListParagraph"/>
        <w:rPr>
          <w:rFonts w:cstheme="minorBidi"/>
        </w:rPr>
      </w:pPr>
    </w:p>
    <w:p w:rsidR="00F258C7" w:rsidRDefault="00102225" w:rsidP="00306A1B">
      <w:pPr>
        <w:pStyle w:val="ListParagraph"/>
        <w:numPr>
          <w:ilvl w:val="0"/>
          <w:numId w:val="4"/>
        </w:numPr>
        <w:ind w:left="720"/>
        <w:rPr>
          <w:rFonts w:cstheme="minorBidi"/>
        </w:rPr>
      </w:pPr>
      <w:r>
        <w:t>T</w:t>
      </w:r>
      <w:r w:rsidR="00F258C7">
        <w:t xml:space="preserve">he material </w:t>
      </w:r>
      <w:r>
        <w:t xml:space="preserve">is </w:t>
      </w:r>
      <w:r w:rsidR="00F258C7">
        <w:t xml:space="preserve">medical grade material such as material that was evaluated per United States Pharmacopeia (USP)? </w:t>
      </w:r>
      <w:r>
        <w:t xml:space="preserve">Provide the </w:t>
      </w:r>
      <w:r w:rsidR="00F258C7">
        <w:t>USP classification (e.g., Class VI)?</w:t>
      </w:r>
    </w:p>
    <w:p w:rsidR="00F258C7" w:rsidRPr="00F258C7" w:rsidRDefault="00F258C7" w:rsidP="00306A1B">
      <w:pPr>
        <w:pStyle w:val="ListParagraph"/>
        <w:rPr>
          <w:rFonts w:cstheme="minorBidi"/>
        </w:rPr>
      </w:pPr>
    </w:p>
    <w:p w:rsidR="00F258C7" w:rsidRDefault="00F258C7" w:rsidP="00306A1B">
      <w:pPr>
        <w:pStyle w:val="ListParagraph"/>
        <w:numPr>
          <w:ilvl w:val="0"/>
          <w:numId w:val="4"/>
        </w:numPr>
        <w:ind w:left="720"/>
        <w:rPr>
          <w:rFonts w:cstheme="minorBidi"/>
        </w:rPr>
      </w:pPr>
      <w:r>
        <w:rPr>
          <w:rFonts w:cstheme="minorBidi"/>
        </w:rPr>
        <w:t>Safety Data Sheet (SDS) and/or certification of analysis (COA)</w:t>
      </w:r>
      <w:r w:rsidR="00306A1B">
        <w:rPr>
          <w:rFonts w:cstheme="minorBidi"/>
        </w:rPr>
        <w:t>.</w:t>
      </w:r>
      <w:r w:rsidR="003D002E">
        <w:rPr>
          <w:rFonts w:cstheme="minorBidi"/>
        </w:rPr>
        <w:t xml:space="preserve"> </w:t>
      </w:r>
    </w:p>
    <w:p w:rsidR="00847DF6" w:rsidRPr="00847DF6" w:rsidRDefault="00847DF6" w:rsidP="00847DF6">
      <w:pPr>
        <w:pStyle w:val="ListParagraph"/>
        <w:rPr>
          <w:rFonts w:cstheme="minorBidi"/>
        </w:rPr>
      </w:pPr>
    </w:p>
    <w:p w:rsidR="00847DF6" w:rsidRPr="000F35E2" w:rsidRDefault="00F258C7" w:rsidP="00847DF6">
      <w:pPr>
        <w:pStyle w:val="ListParagraph"/>
        <w:numPr>
          <w:ilvl w:val="0"/>
          <w:numId w:val="4"/>
        </w:numPr>
        <w:ind w:left="720"/>
        <w:rPr>
          <w:rFonts w:cstheme="minorBidi"/>
        </w:rPr>
      </w:pPr>
      <w:r w:rsidRPr="00E34AA5">
        <w:t xml:space="preserve">Information </w:t>
      </w:r>
      <w:r>
        <w:t xml:space="preserve">available </w:t>
      </w:r>
      <w:r w:rsidRPr="00E34AA5">
        <w:t xml:space="preserve">from the vendor including </w:t>
      </w:r>
      <w:r>
        <w:t>chemical registry number (</w:t>
      </w:r>
      <w:r w:rsidRPr="00E34AA5">
        <w:t>CAS#</w:t>
      </w:r>
      <w:r>
        <w:t>)</w:t>
      </w:r>
      <w:r w:rsidRPr="00E34AA5">
        <w:t>, chemical composition</w:t>
      </w:r>
      <w:r>
        <w:t xml:space="preserve"> and </w:t>
      </w:r>
      <w:r w:rsidRPr="00E34AA5">
        <w:t>percentage</w:t>
      </w:r>
      <w:r>
        <w:t>, presence of impurities</w:t>
      </w:r>
      <w:r w:rsidRPr="00E34AA5">
        <w:t>, mixture</w:t>
      </w:r>
      <w:r>
        <w:t>(s)</w:t>
      </w:r>
      <w:r w:rsidRPr="00E34AA5">
        <w:t>, presence of color additives</w:t>
      </w:r>
      <w:r>
        <w:t>, etc.</w:t>
      </w:r>
      <w:r w:rsidR="00306A1B">
        <w:t>?</w:t>
      </w:r>
      <w:r>
        <w:t xml:space="preserve"> </w:t>
      </w:r>
      <w:r w:rsidR="00102225">
        <w:t xml:space="preserve">Discuss if </w:t>
      </w:r>
      <w:r w:rsidR="00847DF6" w:rsidRPr="00295C2D">
        <w:t>th</w:t>
      </w:r>
      <w:r w:rsidR="00102225">
        <w:t>e</w:t>
      </w:r>
      <w:r w:rsidR="00847DF6" w:rsidRPr="00295C2D">
        <w:t xml:space="preserve"> polymers contain the following additives, impurities, residuals, and degradation products: </w:t>
      </w:r>
    </w:p>
    <w:p w:rsidR="000F35E2" w:rsidRPr="000F35E2" w:rsidRDefault="000F35E2" w:rsidP="000F35E2">
      <w:pPr>
        <w:rPr>
          <w:rFonts w:cstheme="minorBidi"/>
        </w:rPr>
      </w:pPr>
    </w:p>
    <w:p w:rsidR="00847DF6" w:rsidRPr="001F5EF4" w:rsidRDefault="00847DF6" w:rsidP="00AC2B19">
      <w:pPr>
        <w:pStyle w:val="ListParagraph"/>
        <w:numPr>
          <w:ilvl w:val="2"/>
          <w:numId w:val="8"/>
        </w:numPr>
        <w:ind w:left="1440"/>
      </w:pPr>
      <w:r w:rsidRPr="001F5EF4">
        <w:t xml:space="preserve">Plasticizers, flame retardants, stabilizers, antioxidants, UV stabilizers, heat stabilizers, slip agents, lubricants, anti-statics, curing </w:t>
      </w:r>
      <w:r>
        <w:t xml:space="preserve">and </w:t>
      </w:r>
      <w:r w:rsidRPr="001F5EF4">
        <w:t>blowing agents, biocides, colorants, fillers, fragrances, solvents</w:t>
      </w:r>
      <w:r>
        <w:t>, etc.</w:t>
      </w:r>
    </w:p>
    <w:p w:rsidR="00847DF6" w:rsidRPr="001F5EF4" w:rsidRDefault="00847DF6" w:rsidP="00AC2B19">
      <w:pPr>
        <w:pStyle w:val="ListParagraph"/>
        <w:numPr>
          <w:ilvl w:val="2"/>
          <w:numId w:val="8"/>
        </w:numPr>
        <w:ind w:left="1440"/>
      </w:pPr>
      <w:r w:rsidRPr="001F5EF4">
        <w:t>Unreacted monomer/oligomer</w:t>
      </w:r>
    </w:p>
    <w:p w:rsidR="00F258C7" w:rsidRPr="00AC2B19" w:rsidRDefault="00847DF6" w:rsidP="00AC2B19">
      <w:pPr>
        <w:pStyle w:val="ListParagraph"/>
        <w:numPr>
          <w:ilvl w:val="2"/>
          <w:numId w:val="8"/>
        </w:numPr>
        <w:ind w:left="1440"/>
        <w:rPr>
          <w:sz w:val="16"/>
          <w:szCs w:val="16"/>
        </w:rPr>
      </w:pPr>
      <w:r w:rsidRPr="001F5EF4">
        <w:t>Degradation products</w:t>
      </w:r>
      <w:r w:rsidR="00AC2B19">
        <w:t xml:space="preserve"> </w:t>
      </w:r>
    </w:p>
    <w:p w:rsidR="00872BAC" w:rsidRPr="00872BAC" w:rsidRDefault="00872BAC" w:rsidP="00306A1B">
      <w:pPr>
        <w:pStyle w:val="ListParagraph"/>
        <w:rPr>
          <w:rFonts w:cstheme="minorBidi"/>
        </w:rPr>
      </w:pPr>
    </w:p>
    <w:p w:rsidR="00306A1B" w:rsidRDefault="00102225" w:rsidP="00306A1B">
      <w:pPr>
        <w:pStyle w:val="ListParagraph"/>
        <w:numPr>
          <w:ilvl w:val="1"/>
          <w:numId w:val="7"/>
        </w:numPr>
        <w:ind w:left="720"/>
      </w:pPr>
      <w:r>
        <w:t>S</w:t>
      </w:r>
      <w:r w:rsidR="00306A1B" w:rsidRPr="00BD131D">
        <w:t xml:space="preserve">tatement from material supplier(s) that a material does not contain specific </w:t>
      </w:r>
      <w:r w:rsidR="00306A1B" w:rsidRPr="009862AA">
        <w:t xml:space="preserve">substances </w:t>
      </w:r>
      <w:r w:rsidR="00306A1B" w:rsidRPr="00BD131D">
        <w:t>(latex, heavy metals, phthalates, polycyclic aromatic hydrocarbons, aldehydes, peroxide, animal tissue or blood components,</w:t>
      </w:r>
      <w:r w:rsidR="00306A1B">
        <w:t xml:space="preserve"> r</w:t>
      </w:r>
      <w:r w:rsidR="00306A1B" w:rsidRPr="00BD131D">
        <w:t>adioactive material</w:t>
      </w:r>
      <w:r w:rsidR="00306A1B">
        <w:t>, etc.).</w:t>
      </w:r>
    </w:p>
    <w:p w:rsidR="00306A1B" w:rsidRDefault="00306A1B" w:rsidP="00306A1B">
      <w:pPr>
        <w:pStyle w:val="ListParagraph"/>
      </w:pPr>
    </w:p>
    <w:p w:rsidR="00306A1B" w:rsidRDefault="00102225" w:rsidP="00306A1B">
      <w:pPr>
        <w:pStyle w:val="ListParagraph"/>
        <w:numPr>
          <w:ilvl w:val="0"/>
          <w:numId w:val="4"/>
        </w:numPr>
        <w:ind w:left="720"/>
        <w:rPr>
          <w:rFonts w:cstheme="minorBidi"/>
        </w:rPr>
      </w:pPr>
      <w:r>
        <w:rPr>
          <w:rFonts w:cstheme="minorBidi"/>
        </w:rPr>
        <w:t>T</w:t>
      </w:r>
      <w:r w:rsidR="00306A1B">
        <w:rPr>
          <w:rFonts w:cstheme="minorBidi"/>
        </w:rPr>
        <w:t xml:space="preserve">he material manufacturer claim conformance to a material standard (e.g., American Society for Testing and Materials (ASTM))? </w:t>
      </w:r>
    </w:p>
    <w:p w:rsidR="00306A1B" w:rsidRPr="00F258C7" w:rsidRDefault="00306A1B" w:rsidP="00306A1B">
      <w:pPr>
        <w:pStyle w:val="ListParagraph"/>
        <w:rPr>
          <w:rFonts w:cstheme="minorBidi"/>
        </w:rPr>
      </w:pPr>
    </w:p>
    <w:p w:rsidR="00872BAC" w:rsidRPr="00306A1B" w:rsidRDefault="00624610" w:rsidP="00306A1B">
      <w:pPr>
        <w:pStyle w:val="ListParagraph"/>
        <w:numPr>
          <w:ilvl w:val="0"/>
          <w:numId w:val="4"/>
        </w:numPr>
        <w:ind w:left="720"/>
        <w:rPr>
          <w:rFonts w:cstheme="minorBidi"/>
        </w:rPr>
      </w:pPr>
      <w:r>
        <w:rPr>
          <w:rFonts w:cstheme="minorBidi"/>
        </w:rPr>
        <w:lastRenderedPageBreak/>
        <w:t xml:space="preserve">Statement from the </w:t>
      </w:r>
      <w:r w:rsidR="00306A1B">
        <w:rPr>
          <w:rFonts w:cstheme="minorBidi"/>
        </w:rPr>
        <w:t xml:space="preserve">material supplier </w:t>
      </w:r>
      <w:r>
        <w:rPr>
          <w:rFonts w:cstheme="minorBidi"/>
        </w:rPr>
        <w:t xml:space="preserve">that </w:t>
      </w:r>
      <w:r w:rsidR="00872BAC">
        <w:rPr>
          <w:rFonts w:cstheme="minorBidi"/>
        </w:rPr>
        <w:t xml:space="preserve">the material </w:t>
      </w:r>
      <w:r>
        <w:rPr>
          <w:rFonts w:cstheme="minorBidi"/>
        </w:rPr>
        <w:t xml:space="preserve">is </w:t>
      </w:r>
      <w:r w:rsidR="00306A1B">
        <w:rPr>
          <w:rFonts w:cstheme="minorBidi"/>
        </w:rPr>
        <w:t>used</w:t>
      </w:r>
      <w:r w:rsidR="00872BAC">
        <w:rPr>
          <w:rFonts w:cstheme="minorBidi"/>
        </w:rPr>
        <w:t xml:space="preserve"> for other US-marketed devices</w:t>
      </w:r>
      <w:r w:rsidR="00102225">
        <w:rPr>
          <w:rFonts w:cstheme="minorBidi"/>
        </w:rPr>
        <w:t>.</w:t>
      </w:r>
      <w:r w:rsidR="00306A1B">
        <w:rPr>
          <w:rFonts w:cstheme="minorBidi"/>
        </w:rPr>
        <w:t xml:space="preserve"> </w:t>
      </w:r>
      <w:r>
        <w:rPr>
          <w:rFonts w:cstheme="minorBidi"/>
        </w:rPr>
        <w:t>If information is available, specify if</w:t>
      </w:r>
      <w:r w:rsidR="00306A1B">
        <w:rPr>
          <w:rFonts w:cstheme="minorBidi"/>
        </w:rPr>
        <w:t xml:space="preserve"> </w:t>
      </w:r>
      <w:r>
        <w:rPr>
          <w:rFonts w:cstheme="minorBidi"/>
        </w:rPr>
        <w:t>the</w:t>
      </w:r>
      <w:r w:rsidR="00872BAC" w:rsidRPr="00306A1B">
        <w:rPr>
          <w:rFonts w:cstheme="minorBidi"/>
        </w:rPr>
        <w:t xml:space="preserve"> material </w:t>
      </w:r>
      <w:r>
        <w:rPr>
          <w:rFonts w:cstheme="minorBidi"/>
        </w:rPr>
        <w:t xml:space="preserve">is </w:t>
      </w:r>
      <w:r w:rsidR="00872BAC" w:rsidRPr="00306A1B">
        <w:rPr>
          <w:rFonts w:cstheme="minorBidi"/>
        </w:rPr>
        <w:t>the same</w:t>
      </w:r>
      <w:r>
        <w:rPr>
          <w:rFonts w:cstheme="minorBidi"/>
        </w:rPr>
        <w:t>,</w:t>
      </w:r>
      <w:r w:rsidR="00872BAC" w:rsidRPr="00306A1B">
        <w:rPr>
          <w:rFonts w:cstheme="minorBidi"/>
        </w:rPr>
        <w:t xml:space="preserve"> </w:t>
      </w:r>
      <w:r w:rsidR="00872BAC">
        <w:t>from the same supplier</w:t>
      </w:r>
      <w:r>
        <w:t>,</w:t>
      </w:r>
      <w:r w:rsidR="00872BAC">
        <w:t xml:space="preserve"> as material used in another marketed device with same category and contact duration?</w:t>
      </w:r>
    </w:p>
    <w:p w:rsidR="00872BAC" w:rsidRPr="00872BAC" w:rsidRDefault="00872BAC" w:rsidP="00872BAC">
      <w:pPr>
        <w:pStyle w:val="ListParagraph"/>
        <w:rPr>
          <w:rFonts w:cstheme="minorBidi"/>
        </w:rPr>
      </w:pPr>
    </w:p>
    <w:p w:rsidR="00872BAC" w:rsidRDefault="00102225" w:rsidP="00306A1B">
      <w:pPr>
        <w:pStyle w:val="ListParagraph"/>
        <w:numPr>
          <w:ilvl w:val="0"/>
          <w:numId w:val="4"/>
        </w:numPr>
        <w:ind w:left="720"/>
        <w:rPr>
          <w:rFonts w:cstheme="minorBidi"/>
        </w:rPr>
      </w:pPr>
      <w:r>
        <w:rPr>
          <w:rFonts w:cstheme="minorBidi"/>
        </w:rPr>
        <w:t>I</w:t>
      </w:r>
      <w:r w:rsidR="00306A1B">
        <w:rPr>
          <w:rFonts w:cstheme="minorBidi"/>
        </w:rPr>
        <w:t xml:space="preserve">nformation available (e.g., from literature, material supplier) that the material is non-reactive and stable during/after proposed sterilization method. </w:t>
      </w:r>
    </w:p>
    <w:p w:rsidR="00306A1B" w:rsidRDefault="00306A1B" w:rsidP="00306A1B">
      <w:pPr>
        <w:pStyle w:val="ListParagraph"/>
        <w:rPr>
          <w:rFonts w:cstheme="minorBidi"/>
        </w:rPr>
      </w:pPr>
    </w:p>
    <w:p w:rsidR="00654405" w:rsidRPr="00306A1B" w:rsidRDefault="00654405" w:rsidP="00306A1B">
      <w:pPr>
        <w:pStyle w:val="ListParagraph"/>
        <w:rPr>
          <w:rFonts w:cstheme="minorBidi"/>
        </w:rPr>
      </w:pPr>
    </w:p>
    <w:p w:rsidR="00F258C7" w:rsidRPr="00654405" w:rsidRDefault="00654405" w:rsidP="00654405">
      <w:pPr>
        <w:pStyle w:val="ListParagraph"/>
        <w:numPr>
          <w:ilvl w:val="0"/>
          <w:numId w:val="1"/>
        </w:numPr>
        <w:ind w:left="360"/>
        <w:rPr>
          <w:rFonts w:cstheme="minorBidi"/>
          <w:b/>
        </w:rPr>
      </w:pPr>
      <w:r w:rsidRPr="00654405">
        <w:rPr>
          <w:rFonts w:cstheme="minorBidi"/>
          <w:b/>
        </w:rPr>
        <w:t>Manufacturing information</w:t>
      </w:r>
    </w:p>
    <w:p w:rsidR="00F258C7" w:rsidRDefault="00F258C7" w:rsidP="00F258C7">
      <w:pPr>
        <w:pStyle w:val="ListParagraph"/>
        <w:tabs>
          <w:tab w:val="left" w:pos="1136"/>
        </w:tabs>
        <w:ind w:left="360"/>
      </w:pPr>
    </w:p>
    <w:p w:rsidR="00654405" w:rsidRPr="00525787" w:rsidRDefault="00654405" w:rsidP="008C5F47">
      <w:pPr>
        <w:pStyle w:val="ListParagraph"/>
        <w:numPr>
          <w:ilvl w:val="0"/>
          <w:numId w:val="9"/>
        </w:numPr>
        <w:ind w:left="720"/>
        <w:rPr>
          <w:rFonts w:cstheme="minorBidi"/>
        </w:rPr>
      </w:pPr>
      <w:r>
        <w:rPr>
          <w:rFonts w:cstheme="minorBidi"/>
        </w:rPr>
        <w:t>Available information on th</w:t>
      </w:r>
      <w:r w:rsidRPr="009C08EB">
        <w:rPr>
          <w:rFonts w:cstheme="minorBidi"/>
        </w:rPr>
        <w:t>e use of any manufacturing aid</w:t>
      </w:r>
      <w:r>
        <w:rPr>
          <w:rFonts w:cstheme="minorBidi"/>
        </w:rPr>
        <w:t xml:space="preserve"> (e.g. </w:t>
      </w:r>
      <w:r w:rsidRPr="009C08EB">
        <w:rPr>
          <w:rFonts w:cstheme="minorBidi"/>
        </w:rPr>
        <w:t xml:space="preserve">solvent, oil, lubricant, </w:t>
      </w:r>
      <w:r>
        <w:rPr>
          <w:rFonts w:cstheme="minorBidi"/>
        </w:rPr>
        <w:t xml:space="preserve">cleaning reagent, </w:t>
      </w:r>
      <w:r w:rsidRPr="009C08EB">
        <w:rPr>
          <w:rFonts w:cstheme="minorBidi"/>
        </w:rPr>
        <w:t>etc.</w:t>
      </w:r>
      <w:r>
        <w:rPr>
          <w:rFonts w:cstheme="minorBidi"/>
        </w:rPr>
        <w:t>)</w:t>
      </w:r>
      <w:r w:rsidRPr="009C08EB">
        <w:rPr>
          <w:rFonts w:cstheme="minorBidi"/>
        </w:rPr>
        <w:t xml:space="preserve">, and whether any assessment was performed to determine that these are not present in the device/have the potential to reach the gas pathway and/or the patient. </w:t>
      </w:r>
    </w:p>
    <w:p w:rsidR="00F258C7" w:rsidRDefault="00F258C7" w:rsidP="00F258C7">
      <w:pPr>
        <w:pStyle w:val="ListParagraph"/>
        <w:tabs>
          <w:tab w:val="left" w:pos="1136"/>
        </w:tabs>
        <w:ind w:left="360"/>
      </w:pPr>
    </w:p>
    <w:p w:rsidR="00654405" w:rsidRDefault="00654405" w:rsidP="00F258C7">
      <w:pPr>
        <w:pStyle w:val="ListParagraph"/>
        <w:tabs>
          <w:tab w:val="left" w:pos="1136"/>
        </w:tabs>
        <w:ind w:left="360"/>
      </w:pPr>
    </w:p>
    <w:p w:rsidR="00F258C7" w:rsidRDefault="00654405" w:rsidP="00654405">
      <w:pPr>
        <w:pStyle w:val="ListParagraph"/>
        <w:numPr>
          <w:ilvl w:val="0"/>
          <w:numId w:val="1"/>
        </w:numPr>
        <w:tabs>
          <w:tab w:val="left" w:pos="1136"/>
        </w:tabs>
        <w:ind w:left="360"/>
        <w:rPr>
          <w:b/>
        </w:rPr>
      </w:pPr>
      <w:r w:rsidRPr="00654405">
        <w:rPr>
          <w:b/>
        </w:rPr>
        <w:t>Hazard identification</w:t>
      </w:r>
      <w:r w:rsidR="008C5F47">
        <w:rPr>
          <w:b/>
        </w:rPr>
        <w:t xml:space="preserve"> and </w:t>
      </w:r>
      <w:r w:rsidRPr="00654405">
        <w:rPr>
          <w:b/>
        </w:rPr>
        <w:t xml:space="preserve">toxicity </w:t>
      </w:r>
      <w:r w:rsidR="00BC63CD">
        <w:rPr>
          <w:b/>
        </w:rPr>
        <w:t>assessment</w:t>
      </w:r>
    </w:p>
    <w:p w:rsidR="00654405" w:rsidRDefault="00654405" w:rsidP="00654405">
      <w:pPr>
        <w:pStyle w:val="ListParagraph"/>
        <w:tabs>
          <w:tab w:val="left" w:pos="1136"/>
        </w:tabs>
        <w:ind w:left="360"/>
        <w:rPr>
          <w:b/>
        </w:rPr>
      </w:pPr>
    </w:p>
    <w:p w:rsidR="00E05CC4" w:rsidRDefault="00B13A11" w:rsidP="00E05CC4">
      <w:pPr>
        <w:pStyle w:val="ListParagraph"/>
        <w:numPr>
          <w:ilvl w:val="0"/>
          <w:numId w:val="9"/>
        </w:numPr>
        <w:ind w:left="720"/>
      </w:pPr>
      <w:r>
        <w:t xml:space="preserve">Identify hazard information from </w:t>
      </w:r>
      <w:r w:rsidR="00E05CC4" w:rsidRPr="00BA7C02">
        <w:t>SDS</w:t>
      </w:r>
      <w:r>
        <w:t>,</w:t>
      </w:r>
      <w:r w:rsidR="00E05CC4" w:rsidRPr="00BA7C02">
        <w:t xml:space="preserve"> is available</w:t>
      </w:r>
      <w:r>
        <w:t xml:space="preserve">. </w:t>
      </w:r>
      <w:r w:rsidR="00E05CC4">
        <w:t xml:space="preserve">For example, </w:t>
      </w:r>
      <w:r w:rsidR="00E05CC4" w:rsidRPr="00806F91">
        <w:t>Globally Harmonized System Hazard Class Pictograms</w:t>
      </w:r>
      <w:r w:rsidR="00E05CC4">
        <w:t>:</w:t>
      </w:r>
    </w:p>
    <w:p w:rsidR="00126F1C" w:rsidRPr="00806F91" w:rsidRDefault="00126F1C" w:rsidP="00126F1C">
      <w:pPr>
        <w:pStyle w:val="ListParagraph"/>
      </w:pPr>
    </w:p>
    <w:p w:rsidR="00E05CC4" w:rsidRDefault="00E05CC4" w:rsidP="00126F1C">
      <w:pPr>
        <w:ind w:left="720"/>
      </w:pPr>
      <w:r>
        <w:rPr>
          <w:noProof/>
        </w:rPr>
        <w:drawing>
          <wp:inline distT="0" distB="0" distL="0" distR="0" wp14:anchorId="2C5A64DD" wp14:editId="22DC2A8F">
            <wp:extent cx="4292511" cy="13569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7696" t="23001" r="20046" b="36389"/>
                    <a:stretch/>
                  </pic:blipFill>
                  <pic:spPr bwMode="auto">
                    <a:xfrm>
                      <a:off x="0" y="0"/>
                      <a:ext cx="4294678" cy="1357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05CC4" w:rsidRPr="00126F1C" w:rsidRDefault="00E05CC4" w:rsidP="00126F1C">
      <w:pPr>
        <w:ind w:left="720"/>
        <w:rPr>
          <w:i/>
        </w:rPr>
      </w:pPr>
      <w:r w:rsidRPr="00126F1C">
        <w:rPr>
          <w:i/>
        </w:rPr>
        <w:t xml:space="preserve">Source: A Guide to The Globally Harmonized Systemic of Classification and Labeling of Chemicals available at </w:t>
      </w:r>
      <w:hyperlink r:id="rId10" w:history="1">
        <w:r w:rsidRPr="00126F1C">
          <w:rPr>
            <w:rStyle w:val="Hyperlink"/>
            <w:i/>
          </w:rPr>
          <w:t>https://www.osha.gov/dsg/hazcom/ghsguideoct05.pdf</w:t>
        </w:r>
      </w:hyperlink>
    </w:p>
    <w:p w:rsidR="00E05CC4" w:rsidRDefault="00E05CC4" w:rsidP="00126F1C"/>
    <w:p w:rsidR="00E05CC4" w:rsidRDefault="00E05CC4" w:rsidP="00E05CC4">
      <w:pPr>
        <w:pStyle w:val="ListParagraph"/>
        <w:numPr>
          <w:ilvl w:val="0"/>
          <w:numId w:val="9"/>
        </w:numPr>
        <w:ind w:left="720"/>
      </w:pPr>
      <w:r w:rsidRPr="00F74705">
        <w:t>I</w:t>
      </w:r>
      <w:r w:rsidR="00084699">
        <w:t xml:space="preserve">dentify </w:t>
      </w:r>
      <w:r w:rsidRPr="00F74705">
        <w:t xml:space="preserve">potential hazardous volatile organic compounds </w:t>
      </w:r>
      <w:r w:rsidR="00B13A11">
        <w:t xml:space="preserve">(VOC) </w:t>
      </w:r>
      <w:r w:rsidRPr="00F74705">
        <w:t xml:space="preserve">or leachable substances that may be present in the finished device. </w:t>
      </w:r>
    </w:p>
    <w:p w:rsidR="00E05CC4" w:rsidRDefault="00E05CC4" w:rsidP="00E05CC4">
      <w:pPr>
        <w:pStyle w:val="ListParagraph"/>
        <w:ind w:left="2160"/>
      </w:pPr>
    </w:p>
    <w:p w:rsidR="00E05CC4" w:rsidRPr="00F74705" w:rsidRDefault="00E05CC4" w:rsidP="00E05CC4">
      <w:pPr>
        <w:pStyle w:val="ListParagraph"/>
      </w:pPr>
      <w:r>
        <w:t>I</w:t>
      </w:r>
      <w:r w:rsidRPr="00F74705">
        <w:t xml:space="preserve">nformation from material suppliers, standard material processing methods, and common material impurities/contaminants may be considered. Refer to the following documents for lists of hazardous air contaminants: </w:t>
      </w:r>
      <w:r w:rsidRPr="000B204A">
        <w:rPr>
          <w:i/>
        </w:rPr>
        <w:t>Clean Air Act Amendments of 1990 List of Hazardous Air Pollutants</w:t>
      </w:r>
      <w:r w:rsidRPr="00F74705">
        <w:t xml:space="preserve"> (</w:t>
      </w:r>
      <w:hyperlink r:id="rId11" w:history="1">
        <w:r w:rsidRPr="00F74705">
          <w:rPr>
            <w:rStyle w:val="Hyperlink"/>
          </w:rPr>
          <w:t>https://www3.epa.gov/airtoxics/orig189.html</w:t>
        </w:r>
      </w:hyperlink>
      <w:r w:rsidRPr="00F74705">
        <w:t xml:space="preserve">) and </w:t>
      </w:r>
      <w:r w:rsidRPr="000B204A">
        <w:rPr>
          <w:i/>
        </w:rPr>
        <w:t>the OSHA Standard 1910.1000 Table Z-1 and Z-2</w:t>
      </w:r>
      <w:r w:rsidRPr="00F74705">
        <w:t xml:space="preserve"> (</w:t>
      </w:r>
      <w:hyperlink r:id="rId12" w:history="1">
        <w:r w:rsidRPr="00F74705">
          <w:rPr>
            <w:rStyle w:val="Hyperlink"/>
          </w:rPr>
          <w:t>https://www.osha.gov/laws-regs/regulations/standardnumber/1910/1910.1000TABLEZ1</w:t>
        </w:r>
      </w:hyperlink>
      <w:r w:rsidRPr="00F74705">
        <w:t xml:space="preserve"> and</w:t>
      </w:r>
    </w:p>
    <w:p w:rsidR="00E05CC4" w:rsidRPr="00295C2D" w:rsidRDefault="00037D11" w:rsidP="00E05CC4">
      <w:pPr>
        <w:pStyle w:val="ListParagraph"/>
      </w:pPr>
      <w:hyperlink r:id="rId13" w:history="1">
        <w:r w:rsidR="00E05CC4" w:rsidRPr="00B52BA8">
          <w:rPr>
            <w:rStyle w:val="Hyperlink"/>
          </w:rPr>
          <w:t>https://www.osha.gov/pls/oshaweb/owadisp.show_document?p_id=9993&amp;p_table=STANDARDS</w:t>
        </w:r>
      </w:hyperlink>
      <w:r w:rsidR="00E05CC4">
        <w:t>)</w:t>
      </w:r>
      <w:r w:rsidR="00E05CC4" w:rsidRPr="00D3555D">
        <w:t xml:space="preserve">. </w:t>
      </w:r>
    </w:p>
    <w:p w:rsidR="00E05CC4" w:rsidRDefault="00E05CC4" w:rsidP="00E05CC4"/>
    <w:p w:rsidR="008C5F47" w:rsidRPr="001F0E1C" w:rsidRDefault="00B13A11" w:rsidP="008C5F47">
      <w:pPr>
        <w:pStyle w:val="ListParagraph"/>
        <w:numPr>
          <w:ilvl w:val="0"/>
          <w:numId w:val="9"/>
        </w:numPr>
        <w:ind w:left="720"/>
      </w:pPr>
      <w:r>
        <w:lastRenderedPageBreak/>
        <w:t xml:space="preserve">Discuss any </w:t>
      </w:r>
      <w:r w:rsidR="008C5F47">
        <w:t>assessments performed to ensure that the device do</w:t>
      </w:r>
      <w:r w:rsidR="00624610">
        <w:t>es</w:t>
      </w:r>
      <w:r w:rsidR="008C5F47">
        <w:t xml:space="preserve"> not release </w:t>
      </w:r>
      <w:r w:rsidR="008C5F47" w:rsidRPr="001F0E1C">
        <w:t xml:space="preserve">noxious gases during use (e.g., </w:t>
      </w:r>
      <w:r w:rsidR="008C5F47">
        <w:t xml:space="preserve">ozone, </w:t>
      </w:r>
      <w:r w:rsidR="008C5F47" w:rsidRPr="001F0E1C">
        <w:t>carbon monoxide, fumes)</w:t>
      </w:r>
      <w:r w:rsidR="006E6414">
        <w:t>?</w:t>
      </w:r>
    </w:p>
    <w:p w:rsidR="008C5F47" w:rsidRDefault="008C5F47" w:rsidP="00624610">
      <w:pPr>
        <w:pStyle w:val="ListParagraph"/>
        <w:tabs>
          <w:tab w:val="left" w:pos="720"/>
        </w:tabs>
        <w:jc w:val="center"/>
      </w:pPr>
    </w:p>
    <w:p w:rsidR="00B13A11" w:rsidRDefault="00B13A11" w:rsidP="00176C59">
      <w:pPr>
        <w:pStyle w:val="ListParagraph"/>
        <w:numPr>
          <w:ilvl w:val="0"/>
          <w:numId w:val="9"/>
        </w:numPr>
        <w:tabs>
          <w:tab w:val="left" w:pos="720"/>
        </w:tabs>
        <w:ind w:left="720"/>
      </w:pPr>
      <w:r>
        <w:t xml:space="preserve">Discuss if the </w:t>
      </w:r>
      <w:r w:rsidR="00654405" w:rsidRPr="00654405">
        <w:t xml:space="preserve">materials with direct contact with the patient and with the </w:t>
      </w:r>
      <w:r w:rsidR="00654405">
        <w:t>g</w:t>
      </w:r>
      <w:r w:rsidR="00654405" w:rsidRPr="00654405">
        <w:t>as pathway, the manufacturing materials and any chemicals used</w:t>
      </w:r>
      <w:r w:rsidR="00654405">
        <w:t>,</w:t>
      </w:r>
      <w:r w:rsidR="00654405" w:rsidRPr="00654405">
        <w:t xml:space="preserve"> </w:t>
      </w:r>
      <w:r>
        <w:t xml:space="preserve">are </w:t>
      </w:r>
      <w:r w:rsidR="00654405" w:rsidRPr="00654405">
        <w:t>known to be classified</w:t>
      </w:r>
      <w:r>
        <w:t xml:space="preserve"> </w:t>
      </w:r>
      <w:r w:rsidR="00624610">
        <w:t xml:space="preserve">in any </w:t>
      </w:r>
      <w:r w:rsidR="00A35973">
        <w:t xml:space="preserve">of the </w:t>
      </w:r>
      <w:r w:rsidR="00624610">
        <w:t>categories</w:t>
      </w:r>
      <w:r w:rsidR="00176C59">
        <w:t xml:space="preserve"> listed below. If material(s) had been classified in any of these categories, discuss the risk mitigations.</w:t>
      </w:r>
    </w:p>
    <w:p w:rsidR="00B13A11" w:rsidRDefault="00B13A11" w:rsidP="00B13A11">
      <w:pPr>
        <w:pStyle w:val="ListParagraph"/>
      </w:pPr>
    </w:p>
    <w:p w:rsidR="00654405" w:rsidRPr="00654405" w:rsidRDefault="00B13A11" w:rsidP="00B13A11">
      <w:pPr>
        <w:pStyle w:val="ListParagraph"/>
        <w:numPr>
          <w:ilvl w:val="0"/>
          <w:numId w:val="11"/>
        </w:numPr>
        <w:tabs>
          <w:tab w:val="left" w:pos="720"/>
        </w:tabs>
      </w:pPr>
      <w:r>
        <w:t>R</w:t>
      </w:r>
      <w:r w:rsidR="00654405" w:rsidRPr="00654405">
        <w:t>espiratory sensitizers</w:t>
      </w:r>
      <w:r w:rsidR="00654405">
        <w:t xml:space="preserve"> (please refer to the list below)</w:t>
      </w:r>
    </w:p>
    <w:p w:rsidR="00654405" w:rsidRDefault="00654405" w:rsidP="00B13A11">
      <w:pPr>
        <w:pStyle w:val="ListParagraph"/>
        <w:ind w:left="1440"/>
        <w:rPr>
          <w:b/>
        </w:rPr>
      </w:pPr>
      <w:r w:rsidRPr="009807E1">
        <w:object w:dxaOrig="1513" w:dyaOrig="9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49.45pt" o:ole="">
            <v:imagedata r:id="rId14" o:title=""/>
          </v:shape>
          <o:OLEObject Type="Embed" ProgID="Excel.Sheet.12" ShapeID="_x0000_i1025" DrawAspect="Icon" ObjectID="_1647803335" r:id="rId15"/>
        </w:object>
      </w:r>
    </w:p>
    <w:p w:rsidR="00654405" w:rsidRDefault="00654405" w:rsidP="00B13A11">
      <w:pPr>
        <w:pStyle w:val="ListParagraph"/>
        <w:ind w:left="1440"/>
        <w:rPr>
          <w:i/>
        </w:rPr>
      </w:pPr>
      <w:r w:rsidRPr="000B204A">
        <w:rPr>
          <w:i/>
        </w:rPr>
        <w:t>additional classification information available at</w:t>
      </w:r>
      <w:r w:rsidR="00BC63CD">
        <w:rPr>
          <w:i/>
        </w:rPr>
        <w:t xml:space="preserve"> (</w:t>
      </w:r>
      <w:r w:rsidR="00BC63CD" w:rsidRPr="00BC63CD">
        <w:rPr>
          <w:i/>
          <w:color w:val="4F81BD" w:themeColor="accent1"/>
        </w:rPr>
        <w:t>if Internet Explorer does not open the links, use Google Chrome or Firefox</w:t>
      </w:r>
      <w:r w:rsidR="00BC63CD">
        <w:rPr>
          <w:i/>
        </w:rPr>
        <w:t>)</w:t>
      </w:r>
      <w:r w:rsidRPr="000B204A">
        <w:rPr>
          <w:i/>
        </w:rPr>
        <w:t xml:space="preserve">: </w:t>
      </w:r>
      <w:hyperlink r:id="rId16" w:history="1">
        <w:r w:rsidRPr="00BD5F01">
          <w:rPr>
            <w:rStyle w:val="Hyperlink"/>
            <w:i/>
          </w:rPr>
          <w:t>https://www.schc.org/assets/docs/ghs_info_sheets/respiratory_sensitization_2017-04.pdf</w:t>
        </w:r>
      </w:hyperlink>
    </w:p>
    <w:p w:rsidR="00654405" w:rsidRDefault="00654405" w:rsidP="00654405">
      <w:pPr>
        <w:pStyle w:val="ListParagraph"/>
        <w:tabs>
          <w:tab w:val="left" w:pos="1136"/>
        </w:tabs>
        <w:ind w:left="1136"/>
      </w:pPr>
    </w:p>
    <w:p w:rsidR="00654405" w:rsidRPr="00654405" w:rsidRDefault="00654405" w:rsidP="00B13A11">
      <w:pPr>
        <w:pStyle w:val="ListParagraph"/>
        <w:numPr>
          <w:ilvl w:val="0"/>
          <w:numId w:val="11"/>
        </w:numPr>
        <w:tabs>
          <w:tab w:val="left" w:pos="1136"/>
        </w:tabs>
      </w:pPr>
      <w:r w:rsidRPr="00654405">
        <w:t>A</w:t>
      </w:r>
      <w:r>
        <w:t>cute toxicity (please refer to the list below)</w:t>
      </w:r>
      <w:r w:rsidRPr="00654405">
        <w:t>?</w:t>
      </w:r>
    </w:p>
    <w:p w:rsidR="00654405" w:rsidRDefault="00654405" w:rsidP="00B13A11">
      <w:pPr>
        <w:pStyle w:val="ListParagraph"/>
        <w:tabs>
          <w:tab w:val="left" w:pos="1440"/>
        </w:tabs>
        <w:ind w:left="1260"/>
      </w:pPr>
      <w:r w:rsidRPr="009807E1">
        <w:object w:dxaOrig="1513" w:dyaOrig="986">
          <v:shape id="_x0000_i1026" type="#_x0000_t75" style="width:75.75pt;height:49.45pt" o:ole="">
            <v:imagedata r:id="rId17" o:title=""/>
          </v:shape>
          <o:OLEObject Type="Embed" ProgID="Excel.Sheet.12" ShapeID="_x0000_i1026" DrawAspect="Icon" ObjectID="_1647803336" r:id="rId18"/>
        </w:object>
      </w:r>
    </w:p>
    <w:p w:rsidR="00654405" w:rsidRPr="000B204A" w:rsidRDefault="00654405" w:rsidP="00B13A11">
      <w:pPr>
        <w:pStyle w:val="ListParagraph"/>
        <w:ind w:left="1440"/>
        <w:rPr>
          <w:i/>
        </w:rPr>
      </w:pPr>
      <w:r w:rsidRPr="000B204A">
        <w:rPr>
          <w:i/>
        </w:rPr>
        <w:t xml:space="preserve">additional classification information available at: </w:t>
      </w:r>
      <w:hyperlink r:id="rId19" w:history="1">
        <w:r w:rsidRPr="000B204A">
          <w:rPr>
            <w:rStyle w:val="Hyperlink"/>
            <w:i/>
          </w:rPr>
          <w:t>https://www.chemsafetypro.com/Topics/GHS/GHS_classification_criteria_acute_toxicity_category.html</w:t>
        </w:r>
      </w:hyperlink>
    </w:p>
    <w:p w:rsidR="00654405" w:rsidRDefault="00654405" w:rsidP="00654405">
      <w:pPr>
        <w:pStyle w:val="ListParagraph"/>
        <w:tabs>
          <w:tab w:val="left" w:pos="1136"/>
        </w:tabs>
        <w:ind w:left="1136"/>
        <w:rPr>
          <w:b/>
        </w:rPr>
      </w:pPr>
    </w:p>
    <w:p w:rsidR="002144A9" w:rsidRPr="00654405" w:rsidRDefault="00B13A11" w:rsidP="00B13A11">
      <w:pPr>
        <w:pStyle w:val="ListParagraph"/>
        <w:numPr>
          <w:ilvl w:val="0"/>
          <w:numId w:val="11"/>
        </w:numPr>
        <w:tabs>
          <w:tab w:val="left" w:pos="1136"/>
        </w:tabs>
      </w:pPr>
      <w:r>
        <w:t>S</w:t>
      </w:r>
      <w:r w:rsidR="002144A9">
        <w:t>pecific target organ toxicity after single exposure (please refer to the list below)</w:t>
      </w:r>
      <w:r w:rsidR="002144A9" w:rsidRPr="00654405">
        <w:t>?</w:t>
      </w:r>
    </w:p>
    <w:p w:rsidR="002144A9" w:rsidRDefault="002144A9" w:rsidP="00B13A11">
      <w:pPr>
        <w:pStyle w:val="ListParagraph"/>
        <w:tabs>
          <w:tab w:val="left" w:pos="1440"/>
        </w:tabs>
        <w:ind w:left="1440"/>
      </w:pPr>
      <w:r w:rsidRPr="00A93BB8">
        <w:object w:dxaOrig="1513" w:dyaOrig="986">
          <v:shape id="_x0000_i1027" type="#_x0000_t75" style="width:75.75pt;height:49.45pt" o:ole="">
            <v:imagedata r:id="rId20" o:title=""/>
          </v:shape>
          <o:OLEObject Type="Embed" ProgID="Excel.Sheet.12" ShapeID="_x0000_i1027" DrawAspect="Icon" ObjectID="_1647803337" r:id="rId21"/>
        </w:object>
      </w:r>
    </w:p>
    <w:p w:rsidR="002144A9" w:rsidRPr="000B204A" w:rsidRDefault="002144A9" w:rsidP="00B13A11">
      <w:pPr>
        <w:ind w:left="1440"/>
        <w:rPr>
          <w:i/>
        </w:rPr>
      </w:pPr>
      <w:r w:rsidRPr="000B204A">
        <w:rPr>
          <w:i/>
        </w:rPr>
        <w:t xml:space="preserve">additional classification information available at: </w:t>
      </w:r>
      <w:hyperlink r:id="rId22" w:history="1">
        <w:r w:rsidRPr="000B204A">
          <w:rPr>
            <w:rStyle w:val="Hyperlink"/>
            <w:i/>
          </w:rPr>
          <w:t>https://www.schc.org/assets/docs/ghs_info_sheets/specific_target_organ_toxicity-single_exposure.pdf</w:t>
        </w:r>
      </w:hyperlink>
    </w:p>
    <w:p w:rsidR="002144A9" w:rsidRDefault="002144A9" w:rsidP="00654405">
      <w:pPr>
        <w:pStyle w:val="ListParagraph"/>
        <w:tabs>
          <w:tab w:val="left" w:pos="1136"/>
        </w:tabs>
        <w:ind w:left="1136"/>
        <w:rPr>
          <w:b/>
        </w:rPr>
      </w:pPr>
    </w:p>
    <w:p w:rsidR="002144A9" w:rsidRPr="00654405" w:rsidRDefault="00B13A11" w:rsidP="00B13A11">
      <w:pPr>
        <w:pStyle w:val="ListParagraph"/>
        <w:numPr>
          <w:ilvl w:val="0"/>
          <w:numId w:val="11"/>
        </w:numPr>
        <w:tabs>
          <w:tab w:val="left" w:pos="1136"/>
        </w:tabs>
      </w:pPr>
      <w:r>
        <w:t>S</w:t>
      </w:r>
      <w:r w:rsidR="00BC63CD">
        <w:t xml:space="preserve">erious eye damage and irritation </w:t>
      </w:r>
      <w:r w:rsidR="002144A9">
        <w:t>(please refer to the list below)</w:t>
      </w:r>
      <w:r w:rsidR="002144A9" w:rsidRPr="00654405">
        <w:t>?</w:t>
      </w:r>
    </w:p>
    <w:p w:rsidR="002144A9" w:rsidRDefault="00BC63CD" w:rsidP="00B13A11">
      <w:pPr>
        <w:pStyle w:val="ListParagraph"/>
        <w:tabs>
          <w:tab w:val="left" w:pos="1440"/>
        </w:tabs>
        <w:ind w:left="1440"/>
      </w:pPr>
      <w:r>
        <w:object w:dxaOrig="1513" w:dyaOrig="986">
          <v:shape id="_x0000_i1028" type="#_x0000_t75" style="width:75.75pt;height:49.45pt" o:ole="">
            <v:imagedata r:id="rId23" o:title=""/>
          </v:shape>
          <o:OLEObject Type="Embed" ProgID="Excel.Sheet.12" ShapeID="_x0000_i1028" DrawAspect="Icon" ObjectID="_1647803338" r:id="rId24"/>
        </w:object>
      </w:r>
    </w:p>
    <w:p w:rsidR="00BC63CD" w:rsidRPr="000B204A" w:rsidRDefault="00BC63CD" w:rsidP="00B13A11">
      <w:pPr>
        <w:ind w:left="1440"/>
        <w:rPr>
          <w:i/>
        </w:rPr>
      </w:pPr>
      <w:r w:rsidRPr="000B204A">
        <w:rPr>
          <w:i/>
        </w:rPr>
        <w:t xml:space="preserve">additional classification information available at: </w:t>
      </w:r>
      <w:hyperlink r:id="rId25" w:history="1">
        <w:r w:rsidRPr="000B204A">
          <w:rPr>
            <w:rStyle w:val="Hyperlink"/>
            <w:i/>
          </w:rPr>
          <w:t>https://www.schc.org/assets/docs/ghs_info_sheets/Eye%20Damage%20Irritation%20Final%202018-03.pdf</w:t>
        </w:r>
      </w:hyperlink>
    </w:p>
    <w:p w:rsidR="00BC63CD" w:rsidRDefault="00BC63CD" w:rsidP="00654405">
      <w:pPr>
        <w:pStyle w:val="ListParagraph"/>
        <w:tabs>
          <w:tab w:val="left" w:pos="1136"/>
        </w:tabs>
        <w:ind w:left="1136"/>
        <w:rPr>
          <w:b/>
        </w:rPr>
      </w:pPr>
    </w:p>
    <w:p w:rsidR="00BC63CD" w:rsidRPr="00654405" w:rsidRDefault="00B13A11" w:rsidP="00B13A11">
      <w:pPr>
        <w:pStyle w:val="ListParagraph"/>
        <w:numPr>
          <w:ilvl w:val="0"/>
          <w:numId w:val="11"/>
        </w:numPr>
        <w:tabs>
          <w:tab w:val="left" w:pos="1136"/>
        </w:tabs>
      </w:pPr>
      <w:r>
        <w:t>S</w:t>
      </w:r>
      <w:r w:rsidR="00BC63CD">
        <w:t>kin corrosion and irritation (please refer to the list below)</w:t>
      </w:r>
      <w:r w:rsidR="00BC63CD" w:rsidRPr="00654405">
        <w:t>?</w:t>
      </w:r>
    </w:p>
    <w:p w:rsidR="00BC63CD" w:rsidRDefault="00BC63CD" w:rsidP="00B13A11">
      <w:pPr>
        <w:pStyle w:val="ListParagraph"/>
        <w:tabs>
          <w:tab w:val="left" w:pos="1440"/>
        </w:tabs>
        <w:ind w:left="1350"/>
      </w:pPr>
      <w:r>
        <w:object w:dxaOrig="1513" w:dyaOrig="986">
          <v:shape id="_x0000_i1029" type="#_x0000_t75" style="width:75.75pt;height:49.45pt" o:ole="">
            <v:imagedata r:id="rId26" o:title=""/>
          </v:shape>
          <o:OLEObject Type="Embed" ProgID="Excel.Sheet.12" ShapeID="_x0000_i1029" DrawAspect="Icon" ObjectID="_1647803339" r:id="rId27"/>
        </w:object>
      </w:r>
    </w:p>
    <w:p w:rsidR="00BC63CD" w:rsidRPr="000B204A" w:rsidRDefault="00BC63CD" w:rsidP="00B13A11">
      <w:pPr>
        <w:ind w:left="1440"/>
        <w:rPr>
          <w:i/>
        </w:rPr>
      </w:pPr>
      <w:r w:rsidRPr="000B204A">
        <w:rPr>
          <w:i/>
        </w:rPr>
        <w:t xml:space="preserve">additional classification information available at: </w:t>
      </w:r>
      <w:hyperlink r:id="rId28" w:history="1">
        <w:r w:rsidRPr="000B204A">
          <w:rPr>
            <w:rStyle w:val="Hyperlink"/>
            <w:i/>
          </w:rPr>
          <w:t>https://www.schc.org/assets/docs/ghs_info_sheets/Skin%20Corrosion%20%20Irritation%20(Final%202018-03).pdf</w:t>
        </w:r>
      </w:hyperlink>
    </w:p>
    <w:p w:rsidR="00BC63CD" w:rsidRDefault="00BC63CD" w:rsidP="00654405">
      <w:pPr>
        <w:pStyle w:val="ListParagraph"/>
        <w:tabs>
          <w:tab w:val="left" w:pos="1136"/>
        </w:tabs>
        <w:ind w:left="1136"/>
        <w:rPr>
          <w:b/>
        </w:rPr>
      </w:pPr>
    </w:p>
    <w:p w:rsidR="00BC63CD" w:rsidRPr="00654405" w:rsidRDefault="00B13A11" w:rsidP="00B13A11">
      <w:pPr>
        <w:pStyle w:val="ListParagraph"/>
        <w:numPr>
          <w:ilvl w:val="0"/>
          <w:numId w:val="11"/>
        </w:numPr>
        <w:tabs>
          <w:tab w:val="left" w:pos="1136"/>
        </w:tabs>
      </w:pPr>
      <w:r>
        <w:t>C</w:t>
      </w:r>
      <w:r w:rsidR="00BC63CD">
        <w:t>ancer (please refer to the list below)</w:t>
      </w:r>
      <w:r w:rsidR="00BC63CD" w:rsidRPr="00654405">
        <w:t>?</w:t>
      </w:r>
    </w:p>
    <w:p w:rsidR="00BC63CD" w:rsidRDefault="00BC63CD" w:rsidP="00B13A11">
      <w:pPr>
        <w:pStyle w:val="ListParagraph"/>
        <w:tabs>
          <w:tab w:val="left" w:pos="1440"/>
        </w:tabs>
        <w:ind w:left="1440"/>
      </w:pPr>
      <w:r w:rsidRPr="00531607">
        <w:object w:dxaOrig="1513" w:dyaOrig="986">
          <v:shape id="_x0000_i1030" type="#_x0000_t75" style="width:75.75pt;height:49.45pt" o:ole="">
            <v:imagedata r:id="rId29" o:title=""/>
          </v:shape>
          <o:OLEObject Type="Embed" ProgID="Excel.Sheet.12" ShapeID="_x0000_i1030" DrawAspect="Icon" ObjectID="_1647803340" r:id="rId30"/>
        </w:object>
      </w:r>
    </w:p>
    <w:p w:rsidR="00BC63CD" w:rsidRPr="000B204A" w:rsidRDefault="00BC63CD" w:rsidP="00B13A11">
      <w:pPr>
        <w:pStyle w:val="ListParagraph"/>
        <w:ind w:left="1440"/>
        <w:rPr>
          <w:i/>
        </w:rPr>
      </w:pPr>
      <w:r w:rsidRPr="000B204A">
        <w:rPr>
          <w:i/>
        </w:rPr>
        <w:t xml:space="preserve">additional classification information available at: </w:t>
      </w:r>
    </w:p>
    <w:p w:rsidR="00BC63CD" w:rsidRDefault="00037D11" w:rsidP="00B13A11">
      <w:pPr>
        <w:pStyle w:val="ListParagraph"/>
        <w:ind w:left="1440"/>
        <w:rPr>
          <w:i/>
        </w:rPr>
      </w:pPr>
      <w:hyperlink r:id="rId31" w:history="1">
        <w:r w:rsidR="006E6414" w:rsidRPr="00BD5F01">
          <w:rPr>
            <w:rStyle w:val="Hyperlink"/>
            <w:i/>
          </w:rPr>
          <w:t>https://www.schc.org/assets/docs/ghs_info_sheets/schc_osha_carcinogenicity_info_sheet_february_2014.pdf</w:t>
        </w:r>
      </w:hyperlink>
    </w:p>
    <w:p w:rsidR="00BC63CD" w:rsidRDefault="00BC63CD" w:rsidP="00654405">
      <w:pPr>
        <w:pStyle w:val="ListParagraph"/>
        <w:tabs>
          <w:tab w:val="left" w:pos="1136"/>
        </w:tabs>
        <w:ind w:left="1136"/>
        <w:rPr>
          <w:b/>
        </w:rPr>
      </w:pPr>
    </w:p>
    <w:p w:rsidR="00BC63CD" w:rsidRDefault="00A35973" w:rsidP="00A35973">
      <w:pPr>
        <w:pStyle w:val="ListParagraph"/>
        <w:numPr>
          <w:ilvl w:val="0"/>
          <w:numId w:val="11"/>
        </w:numPr>
        <w:tabs>
          <w:tab w:val="left" w:pos="1136"/>
        </w:tabs>
      </w:pPr>
      <w:r>
        <w:t>S</w:t>
      </w:r>
      <w:r w:rsidR="00BC63CD">
        <w:t>kin sensitization (redness, itching skin, bumpy rash) (please refer to the list below)</w:t>
      </w:r>
      <w:r w:rsidR="00BC63CD" w:rsidRPr="00654405">
        <w:t>?</w:t>
      </w:r>
    </w:p>
    <w:bookmarkStart w:id="1" w:name="_MON_1647793796"/>
    <w:bookmarkEnd w:id="1"/>
    <w:p w:rsidR="00BC63CD" w:rsidRDefault="00B13A11" w:rsidP="00A35973">
      <w:pPr>
        <w:pStyle w:val="ListParagraph"/>
        <w:tabs>
          <w:tab w:val="left" w:pos="1440"/>
        </w:tabs>
        <w:ind w:left="1440"/>
      </w:pPr>
      <w:r w:rsidRPr="00531607">
        <w:object w:dxaOrig="1513" w:dyaOrig="986">
          <v:shape id="_x0000_i1031" type="#_x0000_t75" style="width:75.75pt;height:49.45pt" o:ole="">
            <v:imagedata r:id="rId32" o:title=""/>
          </v:shape>
          <o:OLEObject Type="Embed" ProgID="Excel.Sheet.12" ShapeID="_x0000_i1031" DrawAspect="Icon" ObjectID="_1647803341" r:id="rId33"/>
        </w:object>
      </w:r>
    </w:p>
    <w:p w:rsidR="00BC63CD" w:rsidRPr="000B204A" w:rsidRDefault="00BC63CD" w:rsidP="00A35973">
      <w:pPr>
        <w:pStyle w:val="ListParagraph"/>
        <w:ind w:left="1440"/>
        <w:rPr>
          <w:i/>
        </w:rPr>
      </w:pPr>
      <w:r w:rsidRPr="000B204A">
        <w:rPr>
          <w:i/>
        </w:rPr>
        <w:t xml:space="preserve">additional classification information available at: </w:t>
      </w:r>
    </w:p>
    <w:p w:rsidR="00BC63CD" w:rsidRPr="000B204A" w:rsidRDefault="00037D11" w:rsidP="00A35973">
      <w:pPr>
        <w:pStyle w:val="ListParagraph"/>
        <w:ind w:left="1440"/>
        <w:rPr>
          <w:i/>
        </w:rPr>
      </w:pPr>
      <w:hyperlink r:id="rId34" w:history="1">
        <w:r w:rsidR="006E6414" w:rsidRPr="00BD5F01">
          <w:rPr>
            <w:rStyle w:val="Hyperlink"/>
            <w:i/>
          </w:rPr>
          <w:t>https://www.schc.org/assets/docs/ghs_info_sheets/skin_senzitization_2017-04.pdf</w:t>
        </w:r>
      </w:hyperlink>
    </w:p>
    <w:p w:rsidR="00BC63CD" w:rsidRPr="00654405" w:rsidRDefault="00BC63CD" w:rsidP="00BC63CD">
      <w:pPr>
        <w:pStyle w:val="ListParagraph"/>
        <w:tabs>
          <w:tab w:val="left" w:pos="1136"/>
        </w:tabs>
        <w:ind w:left="1080"/>
      </w:pPr>
    </w:p>
    <w:p w:rsidR="00BC63CD" w:rsidRPr="00654405" w:rsidRDefault="00BC63CD" w:rsidP="00654405">
      <w:pPr>
        <w:pStyle w:val="ListParagraph"/>
        <w:tabs>
          <w:tab w:val="left" w:pos="1136"/>
        </w:tabs>
        <w:ind w:left="1136"/>
        <w:rPr>
          <w:b/>
        </w:rPr>
      </w:pPr>
    </w:p>
    <w:sectPr w:rsidR="00BC63CD" w:rsidRPr="00654405">
      <w:footerReference w:type="default" r:id="rId3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7D11" w:rsidRDefault="00037D11" w:rsidP="00176C59">
      <w:r>
        <w:separator/>
      </w:r>
    </w:p>
  </w:endnote>
  <w:endnote w:type="continuationSeparator" w:id="0">
    <w:p w:rsidR="00037D11" w:rsidRDefault="00037D11" w:rsidP="00176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86377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76C59" w:rsidRDefault="00176C5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76C59" w:rsidRDefault="00176C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7D11" w:rsidRDefault="00037D11" w:rsidP="00176C59">
      <w:r>
        <w:separator/>
      </w:r>
    </w:p>
  </w:footnote>
  <w:footnote w:type="continuationSeparator" w:id="0">
    <w:p w:rsidR="00037D11" w:rsidRDefault="00037D11" w:rsidP="00176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23CED"/>
    <w:multiLevelType w:val="hybridMultilevel"/>
    <w:tmpl w:val="6E24EA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3E7194"/>
    <w:multiLevelType w:val="hybridMultilevel"/>
    <w:tmpl w:val="A0D0B96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1811E9"/>
    <w:multiLevelType w:val="hybridMultilevel"/>
    <w:tmpl w:val="55C62760"/>
    <w:lvl w:ilvl="0" w:tplc="199A6F5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520D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E53BE"/>
    <w:multiLevelType w:val="hybridMultilevel"/>
    <w:tmpl w:val="AB5C9D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9AC1D7C"/>
    <w:multiLevelType w:val="hybridMultilevel"/>
    <w:tmpl w:val="CAEC7F36"/>
    <w:lvl w:ilvl="0" w:tplc="199A6F50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49FD3807"/>
    <w:multiLevelType w:val="hybridMultilevel"/>
    <w:tmpl w:val="12E674E8"/>
    <w:lvl w:ilvl="0" w:tplc="C0E22D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3B57F11"/>
    <w:multiLevelType w:val="hybridMultilevel"/>
    <w:tmpl w:val="E40AFE12"/>
    <w:lvl w:ilvl="0" w:tplc="199A6F50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5F6D2B1E"/>
    <w:multiLevelType w:val="hybridMultilevel"/>
    <w:tmpl w:val="4D3A0934"/>
    <w:lvl w:ilvl="0" w:tplc="7F380B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C43D39"/>
    <w:multiLevelType w:val="hybridMultilevel"/>
    <w:tmpl w:val="07B050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9493756"/>
    <w:multiLevelType w:val="hybridMultilevel"/>
    <w:tmpl w:val="ABF0B55A"/>
    <w:lvl w:ilvl="0" w:tplc="F1B8BAB4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54FB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F53650"/>
    <w:multiLevelType w:val="hybridMultilevel"/>
    <w:tmpl w:val="EDECF660"/>
    <w:lvl w:ilvl="0" w:tplc="199A6F5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3"/>
  </w:num>
  <w:num w:numId="5">
    <w:abstractNumId w:val="6"/>
  </w:num>
  <w:num w:numId="6">
    <w:abstractNumId w:val="10"/>
  </w:num>
  <w:num w:numId="7">
    <w:abstractNumId w:val="8"/>
  </w:num>
  <w:num w:numId="8">
    <w:abstractNumId w:val="2"/>
  </w:num>
  <w:num w:numId="9">
    <w:abstractNumId w:val="0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6F6"/>
    <w:rsid w:val="00037D11"/>
    <w:rsid w:val="00084699"/>
    <w:rsid w:val="000F35E2"/>
    <w:rsid w:val="000F4400"/>
    <w:rsid w:val="000F6B63"/>
    <w:rsid w:val="00102225"/>
    <w:rsid w:val="00126F1C"/>
    <w:rsid w:val="00165D36"/>
    <w:rsid w:val="00176C59"/>
    <w:rsid w:val="00195DE5"/>
    <w:rsid w:val="002144A9"/>
    <w:rsid w:val="00290723"/>
    <w:rsid w:val="00306A1B"/>
    <w:rsid w:val="003D002E"/>
    <w:rsid w:val="00496C2F"/>
    <w:rsid w:val="004E707B"/>
    <w:rsid w:val="00624610"/>
    <w:rsid w:val="00626E2E"/>
    <w:rsid w:val="00654405"/>
    <w:rsid w:val="006E1336"/>
    <w:rsid w:val="006E6414"/>
    <w:rsid w:val="007B3F6B"/>
    <w:rsid w:val="00847DF6"/>
    <w:rsid w:val="00872BAC"/>
    <w:rsid w:val="00894B10"/>
    <w:rsid w:val="008C5F47"/>
    <w:rsid w:val="00A35973"/>
    <w:rsid w:val="00A646F6"/>
    <w:rsid w:val="00AC2B19"/>
    <w:rsid w:val="00B13A11"/>
    <w:rsid w:val="00B612D9"/>
    <w:rsid w:val="00BC63CD"/>
    <w:rsid w:val="00D458F0"/>
    <w:rsid w:val="00E05CC4"/>
    <w:rsid w:val="00EC661D"/>
    <w:rsid w:val="00F16429"/>
    <w:rsid w:val="00F258C7"/>
    <w:rsid w:val="00F73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393C6A-6369-4421-9953-96803F654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4B1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94B10"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894B10"/>
    <w:pPr>
      <w:ind w:left="720"/>
    </w:pPr>
  </w:style>
  <w:style w:type="paragraph" w:customStyle="1" w:styleId="Bullet1">
    <w:name w:val="Bullet 1"/>
    <w:basedOn w:val="ListParagraph"/>
    <w:link w:val="Bullet1Char"/>
    <w:qFormat/>
    <w:rsid w:val="00A646F6"/>
    <w:pPr>
      <w:numPr>
        <w:numId w:val="3"/>
      </w:numPr>
      <w:contextualSpacing/>
    </w:pPr>
  </w:style>
  <w:style w:type="character" w:customStyle="1" w:styleId="Bullet1Char">
    <w:name w:val="Bullet 1 Char"/>
    <w:basedOn w:val="DefaultParagraphFont"/>
    <w:link w:val="Bullet1"/>
    <w:rsid w:val="00A646F6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46F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46F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E2E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47DF6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C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CC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76C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6C5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76C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6C5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da.gov/media/136437/download" TargetMode="External"/><Relationship Id="rId13" Type="http://schemas.openxmlformats.org/officeDocument/2006/relationships/hyperlink" Target="https://www.osha.gov/pls/oshaweb/owadisp.show_document?p_id=9993&amp;p_table=STANDARDS" TargetMode="External"/><Relationship Id="rId18" Type="http://schemas.openxmlformats.org/officeDocument/2006/relationships/package" Target="embeddings/Microsoft_Excel_Worksheet1.xlsx"/><Relationship Id="rId26" Type="http://schemas.openxmlformats.org/officeDocument/2006/relationships/image" Target="media/image6.emf"/><Relationship Id="rId3" Type="http://schemas.openxmlformats.org/officeDocument/2006/relationships/settings" Target="settings.xml"/><Relationship Id="rId21" Type="http://schemas.openxmlformats.org/officeDocument/2006/relationships/package" Target="embeddings/Microsoft_Excel_Worksheet2.xlsx"/><Relationship Id="rId34" Type="http://schemas.openxmlformats.org/officeDocument/2006/relationships/hyperlink" Target="https://www.schc.org/assets/docs/ghs_info_sheets/skin_senzitization_2017-04.pdf" TargetMode="External"/><Relationship Id="rId7" Type="http://schemas.openxmlformats.org/officeDocument/2006/relationships/hyperlink" Target="https://www.fda.gov/media/136318/download" TargetMode="External"/><Relationship Id="rId12" Type="http://schemas.openxmlformats.org/officeDocument/2006/relationships/hyperlink" Target="https://www.osha.gov/laws-regs/regulations/standardnumber/1910/1910.1000TABLEZ1" TargetMode="External"/><Relationship Id="rId17" Type="http://schemas.openxmlformats.org/officeDocument/2006/relationships/image" Target="media/image3.emf"/><Relationship Id="rId25" Type="http://schemas.openxmlformats.org/officeDocument/2006/relationships/hyperlink" Target="https://www.schc.org/assets/docs/ghs_info_sheets/Eye%20Damage%20Irritation%20Final%202018-03.pdf" TargetMode="External"/><Relationship Id="rId33" Type="http://schemas.openxmlformats.org/officeDocument/2006/relationships/package" Target="embeddings/Microsoft_Excel_Worksheet6.xlsx"/><Relationship Id="rId2" Type="http://schemas.openxmlformats.org/officeDocument/2006/relationships/styles" Target="styles.xml"/><Relationship Id="rId16" Type="http://schemas.openxmlformats.org/officeDocument/2006/relationships/hyperlink" Target="https://www.schc.org/assets/docs/ghs_info_sheets/respiratory_sensitization_2017-04.pdf" TargetMode="External"/><Relationship Id="rId20" Type="http://schemas.openxmlformats.org/officeDocument/2006/relationships/image" Target="media/image4.emf"/><Relationship Id="rId29" Type="http://schemas.openxmlformats.org/officeDocument/2006/relationships/image" Target="media/image7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3.epa.gov/airtoxics/orig189.html" TargetMode="External"/><Relationship Id="rId24" Type="http://schemas.openxmlformats.org/officeDocument/2006/relationships/package" Target="embeddings/Microsoft_Excel_Worksheet3.xlsx"/><Relationship Id="rId32" Type="http://schemas.openxmlformats.org/officeDocument/2006/relationships/image" Target="media/image8.emf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package" Target="embeddings/Microsoft_Excel_Worksheet.xlsx"/><Relationship Id="rId23" Type="http://schemas.openxmlformats.org/officeDocument/2006/relationships/image" Target="media/image5.emf"/><Relationship Id="rId28" Type="http://schemas.openxmlformats.org/officeDocument/2006/relationships/hyperlink" Target="https://www.schc.org/assets/docs/ghs_info_sheets/Skin%20Corrosion%20%20Irritation%20(Final%202018-03).pdf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www.osha.gov/dsg/hazcom/ghsguideoct05.pdf" TargetMode="External"/><Relationship Id="rId19" Type="http://schemas.openxmlformats.org/officeDocument/2006/relationships/hyperlink" Target="https://www.chemsafetypro.com/Topics/GHS/GHS_classification_criteria_acute_toxicity_category.html" TargetMode="External"/><Relationship Id="rId31" Type="http://schemas.openxmlformats.org/officeDocument/2006/relationships/hyperlink" Target="https://www.schc.org/assets/docs/ghs_info_sheets/schc_osha_carcinogenicity_info_sheet_february_2014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2.emf"/><Relationship Id="rId22" Type="http://schemas.openxmlformats.org/officeDocument/2006/relationships/hyperlink" Target="https://www.schc.org/assets/docs/ghs_info_sheets/specific_target_organ_toxicity-single_exposure.pdf" TargetMode="External"/><Relationship Id="rId27" Type="http://schemas.openxmlformats.org/officeDocument/2006/relationships/package" Target="embeddings/Microsoft_Excel_Worksheet4.xlsx"/><Relationship Id="rId30" Type="http://schemas.openxmlformats.org/officeDocument/2006/relationships/package" Target="embeddings/Microsoft_Excel_Worksheet5.xlsx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1110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Bancos, Simona</dc:creator>
  <cp:keywords/>
  <dc:description/>
  <cp:lastModifiedBy>Blakely, Brandon</cp:lastModifiedBy>
  <cp:revision>2</cp:revision>
  <dcterms:created xsi:type="dcterms:W3CDTF">2020-04-08T02:22:00Z</dcterms:created>
  <dcterms:modified xsi:type="dcterms:W3CDTF">2020-04-08T02:22:00Z</dcterms:modified>
</cp:coreProperties>
</file>